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F817" w14:textId="656984BC" w:rsidR="002A3E5E" w:rsidRDefault="00AF20AE" w:rsidP="00A16882">
      <w:pPr>
        <w:pStyle w:val="Heading1"/>
        <w:spacing w:after="240"/>
      </w:pPr>
      <w:r>
        <w:t xml:space="preserve">Transcript: </w:t>
      </w:r>
      <w:r w:rsidR="00AC2ECF" w:rsidRPr="00AC2ECF">
        <w:t>IT Podcast - Ep 74 - Managing Your Time and Emotions with Julianne Koch and jessica Galterio</w:t>
      </w:r>
    </w:p>
    <w:p w14:paraId="2A82701C" w14:textId="77777777" w:rsidR="009F0E58" w:rsidRPr="00AC2ECF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AC2ECF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6913AF45" w14:textId="54834444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101343">
        <w:t>1</w:t>
      </w:r>
      <w:r w:rsidRPr="00145E60">
        <w:t xml:space="preserve"> (</w:t>
      </w:r>
      <w:r w:rsidR="00101343">
        <w:t>Narrator</w:t>
      </w:r>
      <w:r w:rsidRPr="00145E60">
        <w:t>):</w:t>
      </w:r>
      <w:r>
        <w:t xml:space="preserve"> </w:t>
      </w:r>
    </w:p>
    <w:p w14:paraId="73EB3992" w14:textId="77777777" w:rsidR="00101343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 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20C8E3A" w14:textId="32DE2053" w:rsidR="00101343" w:rsidRDefault="00101343" w:rsidP="00101343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</w:t>
      </w:r>
      <w:r w:rsidR="00F725F8">
        <w:t>ianne Koch</w:t>
      </w:r>
      <w:r w:rsidRPr="00145E60">
        <w:t>):</w:t>
      </w:r>
      <w:r>
        <w:t xml:space="preserve"> </w:t>
      </w:r>
    </w:p>
    <w:p w14:paraId="5D35CFD2" w14:textId="77777777" w:rsidR="00101343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Julianne Koch and I've been a program mentor at WGU since 2012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47283DA" w14:textId="7AB820DB" w:rsidR="00101343" w:rsidRDefault="00101343" w:rsidP="00101343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 w:rsidR="00F725F8">
        <w:t xml:space="preserve">Jessica </w:t>
      </w:r>
      <w:proofErr w:type="spellStart"/>
      <w:r w:rsidR="00F725F8">
        <w:t>Galterio</w:t>
      </w:r>
      <w:proofErr w:type="spellEnd"/>
      <w:r w:rsidRPr="00145E60">
        <w:t>):</w:t>
      </w:r>
      <w:r>
        <w:t xml:space="preserve"> </w:t>
      </w:r>
    </w:p>
    <w:p w14:paraId="21CDEA0D" w14:textId="77777777" w:rsidR="00821C38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Jessica Galterio and I've been a program mentor in the IT college since 2015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we're going to talk about getting to the root of why you are procrastinating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398B382" w14:textId="77777777" w:rsidR="00821C38" w:rsidRDefault="00821C38" w:rsidP="00821C38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61166A2A" w14:textId="77777777" w:rsidR="00821C38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turns out that time management is one of</w:t>
      </w:r>
      <w:r w:rsidR="00821C38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most necessary and crucial skills that you need as an adult student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don't have too many students here who have the luxury of</w:t>
      </w:r>
      <w:r w:rsidR="00821C38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solely focusing on school and even for the students who do have that ability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still need ways to structure and manage our time soour study sessions are truly effective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Easier said than done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3F3ADC4" w14:textId="77777777" w:rsidR="00821C38" w:rsidRDefault="00821C38" w:rsidP="00821C38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74A84FD2" w14:textId="77777777" w:rsidR="00A73F04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recently found an article published in the Journal of Contextual Behavioral Science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a groundbreaking concept has been introduced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managing time is really more about managing emotions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I'll say that 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managing your time is really more about managing your emotions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first time I heard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felt like my mind was blown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felt attacked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 really resonated with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wanted to share with you some of these interesting information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study focused on Acceptance Commitment Therapy or ACT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an offshoot of cognitive behavioral therapy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From the study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ACT teaches the benefits of psychological flexibility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being able to tolerate uncomfortable thoughts and feelings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staying present in the moment in spite of them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prioritizing choices and actions that help</w:t>
      </w:r>
      <w:r w:rsidR="00A73F0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get closer to what you most value in life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Relevant here is cutting edge research that has shown students who</w:t>
      </w:r>
      <w:r w:rsidR="00A73F0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procrastinate more tend to score higher on psychological inflexibility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they're dominated by their psychological reactions like</w:t>
      </w:r>
      <w:r w:rsidR="00A73F0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frustration and worry at the expense of their life values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talk about that for a minute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are unmotivated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procrastinate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leads to guilt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all becomes a very complicated slippery slope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in reality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being involved in a college is a challenge you took head 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knew that it would enrich your life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it could help you increase your salary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it would push you to achieve things that you hadn't in the past and of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at the end you would obtain your Bachelor's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 one enrolls in WGU with the intention of dropping 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However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we are often unprepared to deal with this deluge of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feelings and emotions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easily leads to stagnation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Most students are often shocked to find themselves in this predicament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never would have envisioned this during their enrollment calls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 happens to many students somewhere along the line in their journey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80B1FA6" w14:textId="77777777" w:rsidR="00A73F04" w:rsidRDefault="00A73F04" w:rsidP="00A73F0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72221094" w14:textId="77777777" w:rsidR="00A73F04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Definitely and that's really interesting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do we address this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FE2F74D" w14:textId="77777777" w:rsidR="00A73F04" w:rsidRDefault="00A73F04" w:rsidP="00A73F0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345835B7" w14:textId="77777777" w:rsidR="001F5FEC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When someone finally recognizes that procrastination isn't a time management problem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instead an emotional regulation problemthen they are finally ready to embrace this valuable tip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Also from the study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next time you're tempted to procrastinate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make your focus as simple as what's the next action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A simple next step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could take this task on if I were able to get started on it right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"By doing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 says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takes your mind off your feelings and onto easily achievable actions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Our research and lived experience shows very clearly that once we get started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typically able to keep going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Getting started is everything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</w:t>
      </w:r>
      <w:r w:rsidR="001F5FE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a powerful concept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Often</w:t>
      </w:r>
      <w:r w:rsidR="001F5FE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times the emotion of working on or completing</w:t>
      </w:r>
      <w:r w:rsidR="001F5FE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task gets tied to the ability to start working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when in reality we only need to take that one small step to start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By effectively managing your emotions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are more likely to be able to set</w:t>
      </w:r>
      <w:r w:rsidR="001F5FE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study schedule and more importantly to stick to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Students who can prioritize this type of purposeful activity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will be more likely to follow through the plan to</w:t>
      </w:r>
      <w:r w:rsidR="001F5FE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letter because it was purposeful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actionable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attainable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7116EBE" w14:textId="77777777" w:rsidR="001F5FEC" w:rsidRDefault="001F5FEC" w:rsidP="001F5FE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4E5BB14" w14:textId="6B444000" w:rsidR="00101343" w:rsidRDefault="00EC675C" w:rsidP="00EC675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This is great information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Jessica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can't wait to share this with some of my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 you for joining us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C46AD0E" w14:textId="783FC68B" w:rsidR="00101343" w:rsidRDefault="00101343" w:rsidP="00101343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1BD4E0B1" w14:textId="02298F12" w:rsidR="00FD4A34" w:rsidRPr="00101343" w:rsidRDefault="00EC675C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101343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85149" w14:textId="77777777" w:rsidR="00E60222" w:rsidRDefault="00E60222">
      <w:pPr>
        <w:spacing w:after="0" w:line="240" w:lineRule="auto"/>
      </w:pPr>
      <w:r>
        <w:separator/>
      </w:r>
    </w:p>
  </w:endnote>
  <w:endnote w:type="continuationSeparator" w:id="0">
    <w:p w14:paraId="04282B4F" w14:textId="77777777" w:rsidR="00E60222" w:rsidRDefault="00E60222">
      <w:pPr>
        <w:spacing w:after="0" w:line="240" w:lineRule="auto"/>
      </w:pPr>
      <w:r>
        <w:continuationSeparator/>
      </w:r>
    </w:p>
  </w:endnote>
  <w:endnote w:type="continuationNotice" w:id="1">
    <w:p w14:paraId="157DCF25" w14:textId="77777777" w:rsidR="00E60222" w:rsidRDefault="00E60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D390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4A725F0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8D558" w14:textId="77777777" w:rsidR="00E60222" w:rsidRDefault="00E60222">
      <w:pPr>
        <w:spacing w:after="0" w:line="240" w:lineRule="auto"/>
      </w:pPr>
      <w:r>
        <w:separator/>
      </w:r>
    </w:p>
  </w:footnote>
  <w:footnote w:type="continuationSeparator" w:id="0">
    <w:p w14:paraId="5D8215E1" w14:textId="77777777" w:rsidR="00E60222" w:rsidRDefault="00E60222">
      <w:pPr>
        <w:spacing w:after="0" w:line="240" w:lineRule="auto"/>
      </w:pPr>
      <w:r>
        <w:continuationSeparator/>
      </w:r>
    </w:p>
  </w:footnote>
  <w:footnote w:type="continuationNotice" w:id="1">
    <w:p w14:paraId="083F1B03" w14:textId="77777777" w:rsidR="00E60222" w:rsidRDefault="00E60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5C"/>
    <w:rsid w:val="00083B37"/>
    <w:rsid w:val="000A0612"/>
    <w:rsid w:val="00101343"/>
    <w:rsid w:val="00145E60"/>
    <w:rsid w:val="001A728E"/>
    <w:rsid w:val="001E042A"/>
    <w:rsid w:val="001E15AB"/>
    <w:rsid w:val="001F5FEC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21C38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73F04"/>
    <w:rsid w:val="00A95AF2"/>
    <w:rsid w:val="00AA316B"/>
    <w:rsid w:val="00AC2ECF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60222"/>
    <w:rsid w:val="00E82D66"/>
    <w:rsid w:val="00E9640A"/>
    <w:rsid w:val="00EA0E11"/>
    <w:rsid w:val="00EC675C"/>
    <w:rsid w:val="00F1586E"/>
    <w:rsid w:val="00F200E4"/>
    <w:rsid w:val="00F725F8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BB731"/>
  <w15:chartTrackingRefBased/>
  <w15:docId w15:val="{B9F19327-52FB-42C8-9F0D-83E60CE3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2021-09-15T21:58:00Z</dcterms:created>
  <dcterms:modified xsi:type="dcterms:W3CDTF">2021-09-15T21:58:00Z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